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F7" w:rsidRDefault="00A37AF7" w:rsidP="00A37A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A37AF7" w:rsidRPr="005466C5" w:rsidRDefault="00A37AF7" w:rsidP="00A37A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Приложение № 1</w:t>
      </w:r>
    </w:p>
    <w:p w:rsidR="00A37AF7" w:rsidRPr="005466C5" w:rsidRDefault="00A37AF7" w:rsidP="00A37AF7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к письму Минфина России</w:t>
      </w:r>
    </w:p>
    <w:p w:rsidR="00A37AF7" w:rsidRPr="005466C5" w:rsidRDefault="00A37AF7" w:rsidP="00A37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466C5">
        <w:rPr>
          <w:rFonts w:ascii="Arial" w:eastAsia="Times New Roman" w:hAnsi="Arial" w:cs="Arial"/>
          <w:sz w:val="30"/>
          <w:szCs w:val="30"/>
          <w:lang w:eastAsia="ru-RU"/>
        </w:rPr>
        <w:t>Рекомендации</w:t>
      </w:r>
    </w:p>
    <w:p w:rsidR="00A37AF7" w:rsidRPr="005466C5" w:rsidRDefault="00A37AF7" w:rsidP="00A37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466C5">
        <w:rPr>
          <w:rFonts w:ascii="Arial" w:eastAsia="Times New Roman" w:hAnsi="Arial" w:cs="Arial"/>
          <w:sz w:val="30"/>
          <w:szCs w:val="30"/>
          <w:lang w:eastAsia="ru-RU"/>
        </w:rPr>
        <w:t>по завершению финансового года в части платежей</w:t>
      </w:r>
    </w:p>
    <w:p w:rsidR="00A37AF7" w:rsidRPr="005466C5" w:rsidRDefault="00A37AF7" w:rsidP="00A37AF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30"/>
          <w:szCs w:val="30"/>
          <w:lang w:eastAsia="ru-RU"/>
        </w:rPr>
        <w:t>по налоговым обязательствам</w:t>
      </w:r>
    </w:p>
    <w:p w:rsidR="00A37AF7" w:rsidRPr="005466C5" w:rsidRDefault="00A37AF7" w:rsidP="00A37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Сроки представления Уведомлений по НДФЛ и перечислений НДФЛ</w:t>
      </w:r>
    </w:p>
    <w:p w:rsidR="00A37AF7" w:rsidRPr="005466C5" w:rsidRDefault="00A37AF7" w:rsidP="00A37AF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в качестве ЕНП в декабре 2023 года</w:t>
      </w:r>
    </w:p>
    <w:tbl>
      <w:tblPr>
        <w:tblW w:w="10303" w:type="dxa"/>
        <w:tblInd w:w="-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139"/>
        <w:gridCol w:w="2140"/>
        <w:gridCol w:w="2070"/>
        <w:gridCol w:w="1883"/>
      </w:tblGrid>
      <w:tr w:rsidR="00A37AF7" w:rsidRPr="005466C5" w:rsidTr="001A2749">
        <w:trPr>
          <w:trHeight w:val="946"/>
        </w:trPr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исчисляется НДФЛ (отчетный период)</w:t>
            </w:r>
          </w:p>
        </w:tc>
        <w:tc>
          <w:tcPr>
            <w:tcW w:w="4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согласно НК РФ</w:t>
            </w:r>
          </w:p>
        </w:tc>
        <w:tc>
          <w:tcPr>
            <w:tcW w:w="3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с учетом завершения финансового года </w:t>
            </w:r>
            <w:r w:rsidRPr="005466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A37AF7" w:rsidRPr="005466C5" w:rsidTr="001A2749">
        <w:trPr>
          <w:trHeight w:val="14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 обязательства (перечисления в качестве ЕНП)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 (расчета и принятия ДО)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 НДФЛ в качестве ЕНП</w:t>
            </w:r>
          </w:p>
        </w:tc>
      </w:tr>
      <w:tr w:rsidR="00A37AF7" w:rsidRPr="005466C5" w:rsidTr="001A2749">
        <w:trPr>
          <w:trHeight w:val="817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– 9 декабря 2023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12 декабря 2023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декабря 2023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12 декабря 2023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декабря 2023</w:t>
            </w:r>
          </w:p>
        </w:tc>
      </w:tr>
      <w:tr w:rsidR="00A37AF7" w:rsidRPr="005466C5" w:rsidTr="001A2749">
        <w:trPr>
          <w:trHeight w:val="2681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– 22 декабря 2023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декабря 2023</w:t>
            </w:r>
          </w:p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исчисленный в полном объеме НДФЛ с 23 ноября по 22 декабря включительно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декабря 2023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декабря 2023</w:t>
            </w:r>
          </w:p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исчисленный в полном объеме НДФЛ с 23 ноября по 22 декабря включительно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26 декабря 2023</w:t>
            </w:r>
          </w:p>
        </w:tc>
      </w:tr>
      <w:tr w:rsidR="00A37AF7" w:rsidRPr="005466C5" w:rsidTr="001A2749">
        <w:trPr>
          <w:trHeight w:val="817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31 декабря 2023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декабря 2023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декабря 2023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декабря 2023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декабря 2023</w:t>
            </w:r>
          </w:p>
        </w:tc>
      </w:tr>
    </w:tbl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br/>
        <w:t>Получателям средств бюджета, бюджетным (автономным) учреждениям необходимо обеспечить исчисление и удержание НДФЛ (принятие денежного обязательства в пределах утвержденных на 2023 год плановых назначений (лимитов бюджетных обязательств, показателей плана финансово-хозяйственной деятельности), включая расчет НДФЛ за декабрь 2023 года, а также формирование и представление Уведомлений, перечисление исчисленных (удержанных) НДФЛ в качестве ЕНП в 2023 году с учетом вышеуказанных сроков, обеспечивающих исполнение бюджетов бюджетной системы Российской Федерации, а также плана финансово-хозяйственной деятельности бюджетных (автономных) учреждений 2023 года.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 наличии у ФНС России Уведомления по НДФЛ и необходимого положительного сальдо ЕНС, ФНС России обеспечит оперативное распределение принадлежности сумм НДФЛ по бюджетам бюджетной системы Российской Федерации до срока уплаты (с учетом сроков принятия и исполнения денежных обязательств по уплате страховых взносов).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При этом в бюджетном учете, бухгалтерском учете бюджетных и автономных учреждений операции по исчислению, платежам в качестве ЕНП и распределению ЕНП по принадлежности (НДФЛ), произведенные в декабре 2023 года за расчетные периоды, включая декабрь 2023 года, сформируют обороты по дебету и кредиту соответствующего счета аналитического учета счета КРБ 1XX X 30314 001 «Расчеты по единому налоговому платежу».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466C5">
        <w:rPr>
          <w:rFonts w:ascii="Arial" w:eastAsia="Times New Roman" w:hAnsi="Arial" w:cs="Arial"/>
          <w:sz w:val="30"/>
          <w:szCs w:val="30"/>
          <w:lang w:eastAsia="ru-RU"/>
        </w:rPr>
        <w:t>Особенности завершения финансового года в части платежей по страховым взносам</w:t>
      </w:r>
    </w:p>
    <w:tbl>
      <w:tblPr>
        <w:tblpPr w:leftFromText="180" w:rightFromText="180" w:vertAnchor="text" w:horzAnchor="margin" w:tblpXSpec="center" w:tblpY="567"/>
        <w:tblW w:w="10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86"/>
        <w:gridCol w:w="2087"/>
        <w:gridCol w:w="2019"/>
        <w:gridCol w:w="1837"/>
      </w:tblGrid>
      <w:tr w:rsidR="00A37AF7" w:rsidRPr="005466C5" w:rsidTr="001A2749">
        <w:trPr>
          <w:trHeight w:val="848"/>
        </w:trPr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исчисляются страховые взносы (расчетный период)</w:t>
            </w:r>
          </w:p>
        </w:tc>
        <w:tc>
          <w:tcPr>
            <w:tcW w:w="4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согласно НК РФ</w:t>
            </w:r>
          </w:p>
        </w:tc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с учетом завершения финансового года </w:t>
            </w:r>
            <w:r w:rsidRPr="005466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A37AF7" w:rsidRPr="005466C5" w:rsidTr="001A2749">
        <w:trPr>
          <w:trHeight w:val="17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 обязательства (перечисления в качестве ЕНП)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 (расчета и принятия денежного обязательства)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 страховых взносов в качестве ЕНП</w:t>
            </w:r>
          </w:p>
        </w:tc>
      </w:tr>
      <w:tr w:rsidR="00A37AF7" w:rsidRPr="005466C5" w:rsidTr="001A2749">
        <w:trPr>
          <w:trHeight w:val="732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30 ноября 2023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декабря 2023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декабря 2023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декабря 2023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декабря 2023</w:t>
            </w:r>
          </w:p>
        </w:tc>
      </w:tr>
      <w:tr w:rsidR="00A37AF7" w:rsidRPr="005466C5" w:rsidTr="001A2749">
        <w:trPr>
          <w:trHeight w:val="732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31 декабря 2023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января 2024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января 2024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декабря 2023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26 декабря 2023</w:t>
            </w:r>
          </w:p>
        </w:tc>
      </w:tr>
    </w:tbl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Сроки предоставления Уведомлений по страховым взносам и осуществления платежей в качестве ЕНП по страховым взносам в рамках закрытия финансового года (в декабре 2023)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br/>
        <w:t>Получателям средств бюджета, бюджетным (автономным) учреждениям необходимо обеспечить начисление (расчет) страховых взносов (принятие денежного обязательства в пределах утвержденных на 2023 год плановых назначений (лимитов бюджетных обязательств, показателей плана финансово-хозяйственной деятельности), включая исчисление страховых взносов за декабрь 2023 года, а также формирование и представление Уведомлений, уплату страховых взносов в качестве ЕНП в 2023 году с учетом вышеуказанных сроков, обеспечивающих исполнение бюджетов бюджетной системы Российской Федерации, а также плана финансово-хозяйственной деятельности бюджетных (автономных) учреждений 2023 года.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При этом в системе учета налоговых органов (в данных сальдо по ЕНС) на 1 января 2024 года будет значиться переплата по страховым взносам, до срока их уплаты, предусмотренного НК РФ (до 29.01.2024).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 xml:space="preserve">При этом в бюджетном учете, бухгалтерском учете бюджетных и автономных учреждений платежи страховых взносов, произведенные в декабре 2023 года за расчетный период декабрь </w:t>
      </w:r>
      <w:r w:rsidRPr="005466C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2023 года, сформируют дебетовый остаток по счету КРБ 1XX X 30314 001 «Расчеты по единому налоговому платежу» (со сроком исполнения 29.01.2024).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466C5">
        <w:rPr>
          <w:rFonts w:ascii="Arial" w:eastAsia="Times New Roman" w:hAnsi="Arial" w:cs="Arial"/>
          <w:sz w:val="30"/>
          <w:szCs w:val="30"/>
          <w:lang w:eastAsia="ru-RU"/>
        </w:rPr>
        <w:t>Особенности завершения финансового года в части платежей по имущественным налогам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Исчисление и исполнение (перечисление) налоговых обязательств, финансовое обеспечение которых предусмотрено в 2023 году соответствующими лимитами бюджетных обязательств (в части налогоплательщиков (налоговых агентов) – получателей средств бюджета), соответствующими субсидиями (показателями плана финансово-хозяйственной деятельности) (в части бюджетных (автономных) учреждений) осуществляется, с учетом особенностей по завершению исполнения финансового года, в 2023 году (в частности, налога на имущество организаций, земельного налога, транспортного налога).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683"/>
        <w:tblW w:w="9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678"/>
        <w:gridCol w:w="1791"/>
        <w:gridCol w:w="1806"/>
        <w:gridCol w:w="1962"/>
      </w:tblGrid>
      <w:tr w:rsidR="00A37AF7" w:rsidRPr="005466C5" w:rsidTr="001A2749">
        <w:trPr>
          <w:trHeight w:val="812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согласно НК РФ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с учетом завершения финансового года </w:t>
            </w:r>
            <w:r w:rsidRPr="005466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A37AF7" w:rsidRPr="005466C5" w:rsidTr="001A2749">
        <w:trPr>
          <w:trHeight w:val="1853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исчисляются имущественные налоги (расчетный период)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 обязательства (перечисления в качестве ЕНП)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 (расчета и принятия денежного обязательства)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 авансовых платежей имущественных налогов в качестве ЕНП</w:t>
            </w:r>
          </w:p>
        </w:tc>
      </w:tr>
      <w:tr w:rsidR="00A37AF7" w:rsidRPr="005466C5" w:rsidTr="001A2749">
        <w:trPr>
          <w:trHeight w:val="1625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2023 год)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25.02.2024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декабря 2023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декабря 2023</w:t>
            </w:r>
          </w:p>
        </w:tc>
      </w:tr>
      <w:tr w:rsidR="00A37AF7" w:rsidRPr="005466C5" w:rsidTr="001A2749">
        <w:trPr>
          <w:trHeight w:val="1354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2023 год)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25.02.2024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декабря 2023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декабря 2023</w:t>
            </w:r>
          </w:p>
        </w:tc>
      </w:tr>
      <w:tr w:rsidR="00A37AF7" w:rsidRPr="005466C5" w:rsidTr="001A2749">
        <w:trPr>
          <w:trHeight w:val="1098"/>
        </w:trPr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2023 год)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25.02.2024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декабря 2023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декабря 2023</w:t>
            </w:r>
          </w:p>
        </w:tc>
      </w:tr>
    </w:tbl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Сроки предоставления Уведомлений по имущественным налогам в рамках закрытия финансового года (в декабре 2023)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целях сокращения сроков по распределению поступлений по указанным платежам в бюджеты </w:t>
      </w:r>
      <w:r w:rsidRPr="005466C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бюджетной системы Российской Федерации налогоплательщиками (субъектами учета) представляются Заявления о распоряжении суммой денежных средств, формирующих положительное сальдо единого налогового счета, о зачете в счет исполнения предстоящей обязанности по уплате конкретного налога (КДФ 1150057) (далее – Заявление о зачете).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5466C5">
        <w:rPr>
          <w:rFonts w:ascii="Arial" w:eastAsia="Times New Roman" w:hAnsi="Arial" w:cs="Arial"/>
          <w:sz w:val="34"/>
          <w:szCs w:val="34"/>
          <w:lang w:eastAsia="ru-RU"/>
        </w:rPr>
        <w:t>ВАЖНО! НА МОМЕНТ ОТПРАВКИ ЗАЯВЛЕНИЯ О ЗАЧЕТЕ на ЕНС ДОЛЖНА БЫТЬ СУММА ПОЛОЖИТЕЛЬНОГО САЛЬДО в РАЗМЕРЕ НЕ МЕНЕЕ СУММЫ, УКАЗАННОЙ в ЗАЯВЛЕНИИ О ЗАЧЕТЕ.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Осуществления распределения поступлений по имущественным налогам в бюджеты бюджетной системы Российской Федерации (осуществления зачета ЕНП в счет исполнения предстоящих обязанностей по уплате имущественных налогов)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Заполнить Заявление о зачете (утверждена Приказом ФНС России от 30.11.2022 № ЕД-7-8/1133@), с указанием суммы зачета (суммы исчисленного налога), кода бюджетной классификации соответствующего налога (КБК), ОКТМО и срок уплаты налога.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Отправить Заявление о зачете:</w:t>
      </w:r>
    </w:p>
    <w:p w:rsidR="00A37AF7" w:rsidRPr="005466C5" w:rsidRDefault="00A37AF7" w:rsidP="00A37AF7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по ТКС с усиленной квалифицированной электронной подписью</w:t>
      </w:r>
    </w:p>
    <w:p w:rsidR="00A37AF7" w:rsidRPr="005466C5" w:rsidRDefault="00A37AF7" w:rsidP="00A37AF7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через Личный кабинет налогоплательщика с усиленной квалифицированной электронной подписью.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30"/>
          <w:szCs w:val="30"/>
          <w:lang w:eastAsia="ru-RU"/>
        </w:rPr>
        <w:t>Как заполнить Заявление о зачете</w:t>
      </w:r>
      <w:r w:rsidRPr="005466C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При заполнении Заявления о зачете:</w:t>
      </w:r>
    </w:p>
    <w:p w:rsidR="00A37AF7" w:rsidRPr="005466C5" w:rsidRDefault="00A37AF7" w:rsidP="00A37AF7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в полях «ИНН» и «КПП» указываются ИНН и КПП организации, присвоенные в налоговом органе.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В поле «Представляется в налоговый орган (код)» указывается четырехзначный код инспекции, в которую подаете заявление.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Далее (ниже) указывается код «2 – исполнение предстоящей обязанности по уплате конкретного налога (сбора, страхового взноса)».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В разделе «Достоверность и полноту сведений, указанных в настоящем заявлении, подтверждаю» указывается, кто подтверждает сведения: плательщик или его представитель, с отражением фамилии, имени и отчества (при наличии) руководителя организации, либо сведения о представителе, номер контактного телефона. Если сведения подает представитель, то также надо указать наименование и реквизиты документа, подтверждающего его полномочия.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 xml:space="preserve">В разделе «В счет исполнения предстоящей обязанности по уплате конкретного налога (сбора, страхового взноса)» отражается сумма к зачету, а также сведения о налоге (сборе, взносе), в счет которого надо осуществить зачет, КПП организации, который согласно </w:t>
      </w:r>
      <w:proofErr w:type="gramStart"/>
      <w:r w:rsidRPr="005466C5">
        <w:rPr>
          <w:rFonts w:ascii="Arial" w:eastAsia="Times New Roman" w:hAnsi="Arial" w:cs="Arial"/>
          <w:sz w:val="21"/>
          <w:szCs w:val="21"/>
          <w:lang w:eastAsia="ru-RU"/>
        </w:rPr>
        <w:t>порядку заполнения</w:t>
      </w:r>
      <w:proofErr w:type="gramEnd"/>
      <w:r w:rsidRPr="005466C5">
        <w:rPr>
          <w:rFonts w:ascii="Arial" w:eastAsia="Times New Roman" w:hAnsi="Arial" w:cs="Arial"/>
          <w:sz w:val="21"/>
          <w:szCs w:val="21"/>
          <w:lang w:eastAsia="ru-RU"/>
        </w:rPr>
        <w:t xml:space="preserve"> нужно указать в отчетности по соответствующему платежу, код по ОКТМО по месту его зачисления, КБК (общий, то есть с нулями в 14 – 17-м разрядах), срок уплаты налога (сбора, взноса).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В поле «срок уплаты» Заявления о зачете отражается установленный срок уплаты по налогу (сбору, взносу), в счет которого надо осуществить зачет – указывается срок, который еще не наступил.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Также обозначается, исполняется ли эта обязанность в качестве налогового агента: 1 – да, 2 – нет.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Если зачет надо осуществить в счет уплаты нескольких налогов (сборов, взносов), заполняется необходимое количество блоков с вышеуказанной информацией.</w:t>
      </w:r>
    </w:p>
    <w:p w:rsidR="00A37AF7" w:rsidRPr="005466C5" w:rsidRDefault="00A37AF7" w:rsidP="00A37A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37AF7" w:rsidRPr="005466C5" w:rsidRDefault="00A37AF7" w:rsidP="00A37A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Приложение № 2</w:t>
      </w:r>
    </w:p>
    <w:p w:rsidR="00A37AF7" w:rsidRPr="005466C5" w:rsidRDefault="00A37AF7" w:rsidP="00A37AF7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к письму Минфина России</w:t>
      </w:r>
    </w:p>
    <w:tbl>
      <w:tblPr>
        <w:tblpPr w:leftFromText="180" w:rightFromText="180" w:vertAnchor="text" w:horzAnchor="margin" w:tblpXSpec="center" w:tblpY="935"/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158"/>
        <w:gridCol w:w="2974"/>
        <w:gridCol w:w="2267"/>
        <w:gridCol w:w="1945"/>
      </w:tblGrid>
      <w:tr w:rsidR="00A37AF7" w:rsidRPr="005466C5" w:rsidTr="001A2749">
        <w:trPr>
          <w:trHeight w:val="527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</w:t>
            </w:r>
            <w:r w:rsidRPr="005466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 </w:t>
            </w:r>
            <w:r w:rsidRPr="005466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(рекомендуемый)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 </w:t>
            </w:r>
            <w:r w:rsidRPr="005466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A37AF7" w:rsidRPr="005466C5" w:rsidTr="001A2749">
        <w:trPr>
          <w:trHeight w:val="133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F7" w:rsidRPr="005466C5" w:rsidTr="001A2749">
        <w:trPr>
          <w:trHeight w:val="133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F7" w:rsidRPr="005466C5" w:rsidTr="001A2749">
        <w:trPr>
          <w:trHeight w:val="133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AF7" w:rsidRPr="005466C5" w:rsidTr="001A2749">
        <w:trPr>
          <w:trHeight w:val="133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37AF7" w:rsidRPr="005466C5" w:rsidRDefault="00A37AF7" w:rsidP="001A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AF7" w:rsidRPr="005466C5" w:rsidRDefault="00A37AF7" w:rsidP="00A37A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Перечень субъектов учета, отчетность которых входит в консолидированную отчетность, составляемую финансовым органом (главным распорядителем средств бюджета, учредителем централизованной бухгалтерией) (нужное оставить)</w:t>
      </w:r>
    </w:p>
    <w:p w:rsidR="00A37AF7" w:rsidRPr="005466C5" w:rsidRDefault="00A37AF7" w:rsidP="00A37AF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1</w:t>
      </w:r>
      <w:r w:rsidRPr="005466C5">
        <w:rPr>
          <w:rFonts w:ascii="Arial" w:eastAsia="Times New Roman" w:hAnsi="Arial" w:cs="Arial"/>
          <w:sz w:val="21"/>
          <w:szCs w:val="21"/>
          <w:lang w:eastAsia="ru-RU"/>
        </w:rPr>
        <w:t> Формирование Справки по ЕНП осуществляется по юридическому лицу (по ИНН)</w:t>
      </w:r>
    </w:p>
    <w:p w:rsidR="00A37AF7" w:rsidRPr="005466C5" w:rsidRDefault="00A37AF7" w:rsidP="00A37AF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5466C5">
        <w:rPr>
          <w:rFonts w:ascii="Arial" w:eastAsia="Times New Roman" w:hAnsi="Arial" w:cs="Arial"/>
          <w:sz w:val="21"/>
          <w:szCs w:val="21"/>
          <w:lang w:eastAsia="ru-RU"/>
        </w:rPr>
        <w:t> КПП и ОКТМО используются головным учреждением для выборки данных</w:t>
      </w:r>
    </w:p>
    <w:p w:rsidR="00A37AF7" w:rsidRPr="005466C5" w:rsidRDefault="00A37AF7" w:rsidP="00A37A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 xml:space="preserve">Справки по ЕНП по соответствующему обособленному подразделению (филиалу) (выборку рекомендуется осуществлять в формате </w:t>
      </w:r>
      <w:proofErr w:type="spellStart"/>
      <w:r w:rsidRPr="005466C5">
        <w:rPr>
          <w:rFonts w:ascii="Arial" w:eastAsia="Times New Roman" w:hAnsi="Arial" w:cs="Arial"/>
          <w:sz w:val="21"/>
          <w:szCs w:val="21"/>
          <w:lang w:eastAsia="ru-RU"/>
        </w:rPr>
        <w:t>Excel</w:t>
      </w:r>
      <w:proofErr w:type="spellEnd"/>
      <w:r w:rsidRPr="005466C5">
        <w:rPr>
          <w:rFonts w:ascii="Arial" w:eastAsia="Times New Roman" w:hAnsi="Arial" w:cs="Arial"/>
          <w:sz w:val="21"/>
          <w:szCs w:val="21"/>
          <w:lang w:eastAsia="ru-RU"/>
        </w:rPr>
        <w:t xml:space="preserve"> (см. рекомендации по форматированию)</w:t>
      </w:r>
    </w:p>
    <w:p w:rsidR="00A37AF7" w:rsidRPr="005466C5" w:rsidRDefault="00A37AF7" w:rsidP="00A37AF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466C5">
        <w:rPr>
          <w:rFonts w:ascii="Arial" w:eastAsia="Times New Roman" w:hAnsi="Arial" w:cs="Arial"/>
          <w:sz w:val="21"/>
          <w:szCs w:val="21"/>
          <w:lang w:eastAsia="ru-RU"/>
        </w:rPr>
        <w:t>Просьба направлять по адресу: t.batrakova@tax.gov.ru</w:t>
      </w:r>
    </w:p>
    <w:p w:rsidR="00A37AF7" w:rsidRPr="005466C5" w:rsidRDefault="00A37AF7" w:rsidP="00A37AF7"/>
    <w:p w:rsidR="00AA68A9" w:rsidRDefault="00AA68A9"/>
    <w:sectPr w:rsidR="00AA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FE5"/>
    <w:multiLevelType w:val="hybridMultilevel"/>
    <w:tmpl w:val="5394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7D4B"/>
    <w:multiLevelType w:val="hybridMultilevel"/>
    <w:tmpl w:val="0A88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F7"/>
    <w:rsid w:val="00A37AF7"/>
    <w:rsid w:val="00A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85C9"/>
  <w15:chartTrackingRefBased/>
  <w15:docId w15:val="{3EBBE193-9A39-4DA9-A6FD-4F09E4D5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 Сергунин</dc:creator>
  <cp:keywords/>
  <dc:description/>
  <cp:lastModifiedBy>Виталик Сергунин</cp:lastModifiedBy>
  <cp:revision>1</cp:revision>
  <dcterms:created xsi:type="dcterms:W3CDTF">2023-12-19T19:56:00Z</dcterms:created>
  <dcterms:modified xsi:type="dcterms:W3CDTF">2023-12-19T19:57:00Z</dcterms:modified>
</cp:coreProperties>
</file>